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P="00A206A1" w:rsidR="00A206A1" w:rsidRDefault="00A206A1">
      <w:pPr>
        <w:jc w:val="center"/>
        <w:rPr>
          <w:rFonts w:asciiTheme="majorEastAsia" w:eastAsiaTheme="majorEastAsia" w:hAnsiTheme="majorEastAsia"/>
          <w:sz w:val="44"/>
          <w:szCs w:val="44"/>
        </w:rPr>
      </w:pPr>
    </w:p>
    <w:p w:rsidP="00A206A1" w:rsidR="00A206A1" w:rsidRDefault="00A206A1" w:rsidRPr="00DE5235">
      <w:pPr>
        <w:jc w:val="center"/>
        <w:rPr>
          <w:rFonts w:ascii="仿宋" w:eastAsia="仿宋" w:hAnsi="仿宋"/>
          <w:sz w:val="44"/>
          <w:szCs w:val="44"/>
        </w:rPr>
      </w:pPr>
      <w:bookmarkStart w:id="0" w:name="_GoBack"/>
      <w:r w:rsidRPr="00DE5235">
        <w:rPr>
          <w:rFonts w:ascii="仿宋" w:eastAsia="仿宋" w:hAnsi="仿宋"/>
          <w:b/>
          <w:sz w:val="44"/>
          <w:szCs w:val="44"/>
        </w:rPr>
        <w:t>文字解读｜市城管局三级调研员李霄柏同志解读 《进一步深化城市管理进社区工作实施方案》</w:t>
      </w:r>
      <w:proofErr w:type="gramStart"/>
      <w:r w:rsidRPr="00DE5235">
        <w:rPr>
          <w:rFonts w:ascii="仿宋" w:eastAsia="仿宋" w:hAnsi="仿宋" w:hint="eastAsia"/>
          <w:b/>
          <w:sz w:val="44"/>
          <w:szCs w:val="44"/>
        </w:rPr>
        <w:t/>
      </w:r>
      <w:proofErr w:type="gramEnd"/>
      <w:r w:rsidRPr="00DE5235">
        <w:rPr>
          <w:rFonts w:ascii="仿宋" w:eastAsia="仿宋" w:hAnsi="仿宋"/>
          <w:b/>
          <w:sz w:val="44"/>
          <w:szCs w:val="44"/>
        </w:rPr>
        <w:t/>
      </w:r>
    </w:p>
    <w:bookmarkEnd w:id="0"/>
    <w:p w:rsidP="00A206A1" w:rsidR="00A206A1" w:rsidRDefault="00A206A1">
      <w:pPr>
        <w:spacing w:line="560" w:lineRule="exact"/>
        <w:ind w:firstLine="640" w:firstLineChars="200"/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一、起草背景自2021年我市启动城市管理进社区工作以来，全市各级城管部门深入贯彻落实住房和城乡建设部、山东省住房和城乡建设厅有关部署要求，持续推动城市管理融入基层治理，探索推进力量下沉、站点建设、吹哨报到等工作机制模式，有效解决了一批社区居民身边的城市管理急难愁盼问题，构建了共建共治共享的城市治理新格局，有力提升了市民群众获得感、幸福感和满意度。我市先后承办全省、全国城市管理进社区现场推进会，相关经验做法成为全省乃至全国工作样板。为推动城市管理进社区工作走深走实，根据中央和省、市城市工作会议精神，紧扣住房和城乡建设部、山东省住房和城乡建设厅最新工作安排，立足前期实践基础，研究制定《进一步深化城市管理进社区工作实施方案》，同步配套编制《工作指导手册》，为全市城市管理进社区工作规范化推进、标准化落地提供操作指引和支撑保障。二、出台目的随着城市管理进社区工作向纵深推进，迫切需要构建标准化、规范化、可落地的制度体系，对阵地建设、队伍管理、服务流程、联动机制、纪律监督等关键环节统一标准、明晰规范。制定出台本《实施方案》及配套《工作指导手册》，主要目的有三个方面：一是重心下移赋能，夯实基层治理根基。持续巩固拓展前期工作成效，推动城市管理力量下沉、服务前移，进一步提升城市管理工作与基层社会治理深度融合水平。二是体系迭代升级，构建共治全新格局。创新优化运行架构，着力打造“党建引领、资源匹配、主动服务、多元共治”的城市管理进社区新格局。三是聚焦民生关切，打造潍坊治理样板。紧紧围绕解决社区居民急难愁盼这一目标，抓实宣传、服务、管理、执法“四进社区”，着力建成机制健全、阵地完善、响应高效、治理精准、群众满意的潍坊城市管理进社区实践样板。三、适用范围《实施方案》主要适用于潍坊市中心城区，各县（市）可参照方案内容，结合属地实际研究制定本地方案。《工作指导手册》适用于全市城市社区城市管理岗、服务站点或办事窗口的标准化建设与运行管理，各县（市、区）可结合实际制定具体方案或工作细则。四、主要内容《实施方案》围绕机制、力量、效率、共治四个维度补短板、提效能，推动工作从“有形覆盖”向“有效覆盖、优质服务”提升，内容主要包括四个方面：一是健全党建引领长效运行体系。坚持把党建统领贯穿工作全链条，以品牌化建设整合系统党建资源，推动党建优势转化为治理效能。同步重构市、区、街道、社区四级履职体系，配套完善走访服务、快速响应、分类处置、会商研判、评价激励五项闭环机制，形成权责清晰、衔接顺畅、常态长效的工作架构。二是构建全域下沉一线服务体系。打破传统单一执法力量下沉模式，推动城管执法、市政设施、公用事业、园林绿化、环境卫生等常态化下沉。按照标准化要求提质升级社区城管服务站点，推动便民服务联系卡覆盖至小区、单元、楼宇。深入开展“用脚步丈量城市 以精细提升品质”专项行动，推动治理模式从“被动接诉”向“主动服务”转变。三是打造智慧高效诉求处置体系。聚焦群众反映诉求，依托城市运管服平台强化数字化赋能，通过大数据分析研判社区高频诉求、共性难题，推动源头治理、精准服务。同时，优化四级分层处置流程，推行“三事分流”办理模式，深化多方共建联动机制，推动群众诉求快速响应、高效办结。四是完善多方参与共治共享体系。坚持开门抓治理，拓宽群众诉求表达和参与渠道，健全城管监督员制度，压实沿街商户市容环境主体责任，广泛开展“垃圾不落地·潍坊更美丽”主题活动，引导社会各界共同参与城市治理，持续提升社区居民参与城市管理的积极性、主动性。五、注意事项一是坚持试点探索，鼓励基层创新实践。《工作指导手册》为试行版本，各县（市、区）可立足本地实际积极探索、创新实践。《工作指导手册》八个附件中，除附件七《“首违不罚”操作指引》必须严格遵照执行外，其余附件均为参考范本，各地可结合工作实际调整完善。二是明确解释主体，动态优化制度文本。《工作指导手册》由市城管局负责解释，将根据工作推进情况适时修订；《工作指导手册》正式施行后，原有相关规定与本手册要求不一致的，以本手册为准。三是严守法定边界，规范柔性执法行为。实施“首违不罚”必须符合《中华人民共和国行政处罚法》第三十三条规定条件，仅限初次违法、危害后果轻微且当事人及时改正的情形；落实过程中要妥善保护居民个人信息，严守执法规范，恪守廉洁底线，主动接受社会监督。</w:t>
      </w:r>
      <w:proofErr w:type="gramStart"/>
      <w:r>
        <w:rPr>
          <w:rFonts w:ascii="仿宋" w:eastAsia="仿宋" w:hAnsi="仿宋" w:hint="eastAsia"/>
          <w:sz w:val="32"/>
          <w:szCs w:val="32"/>
        </w:rPr>
        <w:t/>
      </w:r>
      <w:proofErr w:type="gramEnd"/>
      <w:r>
        <w:rPr>
          <w:rFonts w:ascii="仿宋" w:eastAsia="仿宋" w:hAnsi="仿宋" w:hint="eastAsia"/>
          <w:sz w:val="32"/>
          <w:szCs w:val="32"/>
        </w:rPr>
        <w:t/>
      </w:r>
    </w:p>
    <w:p w:rsidP="00A206A1" w:rsidR="00A206A1" w:rsidRDefault="00A206A1">
      <w:pPr>
        <w:spacing w:line="560" w:lineRule="exact"/>
        <w:ind w:firstLine="640" w:firstLineChars="200"/>
        <w:jc w:val="left"/>
        <w:rPr>
          <w:rFonts w:ascii="仿宋" w:eastAsia="仿宋" w:hAnsi="仿宋"/>
          <w:sz w:val="32"/>
          <w:szCs w:val="32"/>
        </w:rPr>
      </w:pPr>
    </w:p>
    <w:p w:rsidP="00A206A1" w:rsidR="00A206A1" w:rsidRDefault="00A206A1">
      <w:pPr>
        <w:spacing w:line="560" w:lineRule="exact"/>
        <w:ind w:firstLine="640" w:firstLineChars="200"/>
        <w:jc w:val="righ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市城管局</w:t>
      </w:r>
      <w:proofErr w:type="spellStart"/>
      <w:proofErr w:type="gramStart"/>
      <w:r>
        <w:rPr>
          <w:rFonts w:ascii="仿宋" w:eastAsia="仿宋" w:hAnsi="仿宋" w:hint="eastAsia"/>
          <w:sz w:val="32"/>
          <w:szCs w:val="32"/>
        </w:rPr>
        <w:t/>
      </w:r>
      <w:proofErr w:type="spellEnd"/>
      <w:proofErr w:type="gramEnd"/>
      <w:r>
        <w:rPr>
          <w:rFonts w:ascii="仿宋" w:eastAsia="仿宋" w:hAnsi="仿宋" w:hint="eastAsia"/>
          <w:sz w:val="32"/>
          <w:szCs w:val="32"/>
        </w:rPr>
        <w:t/>
      </w:r>
    </w:p>
    <w:p w:rsidP="00A206A1" w:rsidR="00A206A1" w:rsidRDefault="00A206A1" w:rsidRPr="00A206A1">
      <w:pPr>
        <w:spacing w:line="560" w:lineRule="exact"/>
        <w:ind w:firstLine="640" w:firstLineChars="200"/>
        <w:jc w:val="righ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2026年10月28日</w:t>
      </w:r>
      <w:proofErr w:type="spellStart"/>
      <w:proofErr w:type="gramStart"/>
      <w:r>
        <w:rPr>
          <w:rFonts w:ascii="仿宋" w:eastAsia="仿宋" w:hAnsi="仿宋" w:hint="eastAsia"/>
          <w:sz w:val="32"/>
          <w:szCs w:val="32"/>
        </w:rPr>
        <w:t/>
      </w:r>
      <w:proofErr w:type="spellEnd"/>
      <w:proofErr w:type="gramEnd"/>
      <w:r>
        <w:rPr>
          <w:rFonts w:ascii="仿宋" w:eastAsia="仿宋" w:hAnsi="仿宋" w:hint="eastAsia"/>
          <w:sz w:val="32"/>
          <w:szCs w:val="32"/>
        </w:rPr>
        <w:t/>
      </w:r>
    </w:p>
    <w:sectPr w:rsidR="00A206A1" w:rsidRPr="00A206A1" w:rsidSect="00A206A1">
      <w:pgSz w:h="16838" w:w="11906"/>
      <w:pgMar w:bottom="1440" w:footer="992" w:gutter="0" w:header="851" w:left="1080" w:right="1080" w:top="1440"/>
      <w:cols w:space="425"/>
      <w:docGrid w:linePitch="312" w:type="lines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0F7" w:rsidRDefault="009F60F7" w:rsidP="00A206A1">
      <w:r>
        <w:separator/>
      </w:r>
    </w:p>
  </w:endnote>
  <w:endnote w:type="continuationSeparator" w:id="0">
    <w:p w:rsidR="009F60F7" w:rsidRDefault="009F60F7" w:rsidP="00A20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otnote w:id="-1" w:type="separator">
    <w:p w:rsidP="00A206A1" w:rsidR="009F60F7" w:rsidRDefault="009F60F7">
      <w:r>
        <w:separator/>
      </w:r>
    </w:p>
  </w:footnote>
  <w:footnote w:id="0" w:type="continuationSeparator">
    <w:p w:rsidP="00A206A1" w:rsidR="009F60F7" w:rsidRDefault="009F60F7">
      <w:r>
        <w:continuationSeparator/>
      </w:r>
    </w:p>
  </w:footnote>
</w:footnotes>
</file>

<file path=word/settings.xml><?xml version="1.0" encoding="utf-8"?>
<w:settings xmlns:m="http://schemas.openxmlformats.org/officeDocument/2006/math" xmlns:mc="http://schemas.openxmlformats.org/markup-compatibility/2006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mc:Ignorable="w14">
  <w:zoom w:percent="100"/>
  <w:bordersDoNotSurroundHeader/>
  <w:bordersDoNotSurroundFooter/>
  <w:proofState w:grammar="clean"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858"/>
    <w:rsid w:val="00012843"/>
    <w:rsid w:val="001B0096"/>
    <w:rsid w:val="00504CE0"/>
    <w:rsid w:val="008049A7"/>
    <w:rsid w:val="009F60F7"/>
    <w:rsid w:val="00A206A1"/>
    <w:rsid w:val="00D65858"/>
    <w:rsid w:val="00DE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shapeDefaults>
    <o:shapedefaults spidmax="2049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kern w:val="2"/>
        <w:sz w:val="21"/>
        <w:szCs w:val="22"/>
        <w:lang w:bidi="ar-SA" w:eastAsia="zh-CN" w:val="en-US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a" w:type="paragraph">
    <w:name w:val="Normal"/>
    <w:qFormat/>
    <w:pPr>
      <w:widowControl w:val="0"/>
      <w:jc w:val="both"/>
    </w:pPr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styleId="a3" w:type="paragraph">
    <w:name w:val="header"/>
    <w:basedOn w:val="a"/>
    <w:link w:val="Char"/>
    <w:uiPriority w:val="99"/>
    <w:unhideWhenUsed/>
    <w:rsid w:val="00A206A1"/>
    <w:pPr>
      <w:pBdr>
        <w:bottom w:color="auto" w:space="1" w:sz="6" w:val="single"/>
      </w:pBdr>
      <w:tabs>
        <w:tab w:pos="4153" w:val="center"/>
        <w:tab w:pos="8306" w:val="right"/>
      </w:tabs>
      <w:snapToGrid w:val="0"/>
      <w:jc w:val="center"/>
    </w:pPr>
    <w:rPr>
      <w:sz w:val="18"/>
      <w:szCs w:val="18"/>
    </w:rPr>
  </w:style>
  <w:style w:customStyle="1" w:styleId="Char" w:type="character">
    <w:name w:val="页眉 Char"/>
    <w:basedOn w:val="a0"/>
    <w:link w:val="a3"/>
    <w:uiPriority w:val="99"/>
    <w:rsid w:val="00A206A1"/>
    <w:rPr>
      <w:sz w:val="18"/>
      <w:szCs w:val="18"/>
    </w:rPr>
  </w:style>
  <w:style w:styleId="a4" w:type="paragraph">
    <w:name w:val="footer"/>
    <w:basedOn w:val="a"/>
    <w:link w:val="Char0"/>
    <w:uiPriority w:val="99"/>
    <w:unhideWhenUsed/>
    <w:rsid w:val="00A206A1"/>
    <w:pPr>
      <w:tabs>
        <w:tab w:pos="4153" w:val="center"/>
        <w:tab w:pos="8306" w:val="right"/>
      </w:tabs>
      <w:snapToGrid w:val="0"/>
      <w:jc w:val="left"/>
    </w:pPr>
    <w:rPr>
      <w:sz w:val="18"/>
      <w:szCs w:val="18"/>
    </w:rPr>
  </w:style>
  <w:style w:customStyle="1" w:styleId="Char0" w:type="character">
    <w:name w:val="页脚 Char"/>
    <w:basedOn w:val="a0"/>
    <w:link w:val="a4"/>
    <w:uiPriority w:val="99"/>
    <w:rsid w:val="00A206A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206A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206A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206A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206A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
<Relationship Id="rId1" Target="styles.xml" Type="http://schemas.openxmlformats.org/officeDocument/2006/relationships/styles"/>
<Relationship Id="rId2" Target="stylesWithEffects.xml" Type="http://schemas.microsoft.com/office/2007/relationships/stylesWithEffect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fontTable.xml" Type="http://schemas.openxmlformats.org/officeDocument/2006/relationships/fontTable"/>
<Relationship Id="rId8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2020-12-25T07:20:00Z</dcterms:created>
  <dc:creator>Administrator</dc:creator>
  <cp:lastModifiedBy>Administrator</cp:lastModifiedBy>
  <dcterms:modified xsi:type="dcterms:W3CDTF">2020-12-25T12:54:00Z</dcterms:modified>
  <cp:revision>4</cp:revision>
</cp:coreProperties>
</file>