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P="00A206A1" w:rsidR="00A206A1" w:rsidRDefault="00A206A1">
      <w:pPr>
        <w:jc w:val="center"/>
        <w:rPr>
          <w:rFonts w:asciiTheme="majorEastAsia" w:eastAsiaTheme="majorEastAsia" w:hAnsiTheme="majorEastAsia"/>
          <w:sz w:val="44"/>
          <w:szCs w:val="44"/>
        </w:rPr>
      </w:pPr>
    </w:p>
    <w:p w:rsidP="00A206A1" w:rsidR="00A206A1" w:rsidRDefault="00A206A1" w:rsidRPr="00DE5235">
      <w:pPr>
        <w:jc w:val="center"/>
        <w:rPr>
          <w:rFonts w:ascii="仿宋" w:eastAsia="仿宋" w:hAnsi="仿宋"/>
          <w:sz w:val="44"/>
          <w:szCs w:val="44"/>
        </w:rPr>
      </w:pPr>
      <w:bookmarkStart w:id="0" w:name="_GoBack"/>
      <w:r w:rsidRPr="00DE5235">
        <w:rPr>
          <w:rFonts w:ascii="仿宋" w:eastAsia="仿宋" w:hAnsi="仿宋"/>
          <w:b/>
          <w:sz w:val="44"/>
          <w:szCs w:val="44"/>
        </w:rPr>
        <w:t>文字解读｜市发改委党组成员、副主任、二级调研员李军华解读《潍坊市推进服务业扩能提质实施方案》</w:t>
      </w:r>
      <w:proofErr w:type="gramStart"/>
      <w:r w:rsidRPr="00DE5235">
        <w:rPr>
          <w:rFonts w:ascii="仿宋" w:eastAsia="仿宋" w:hAnsi="仿宋" w:hint="eastAsia"/>
          <w:b/>
          <w:sz w:val="44"/>
          <w:szCs w:val="44"/>
        </w:rPr>
        <w:t/>
      </w:r>
      <w:proofErr w:type="gramEnd"/>
      <w:r w:rsidRPr="00DE5235">
        <w:rPr>
          <w:rFonts w:ascii="仿宋" w:eastAsia="仿宋" w:hAnsi="仿宋"/>
          <w:b/>
          <w:sz w:val="44"/>
          <w:szCs w:val="44"/>
        </w:rPr>
        <w:t/>
      </w:r>
    </w:p>
    <w:bookmarkEnd w:id="0"/>
    <w:p w:rsidP="00A206A1" w:rsidR="00A206A1" w:rsidRDefault="00A206A1">
      <w:pPr>
        <w:spacing w:line="560" w:lineRule="exact"/>
        <w:ind w:firstLine="640" w:firstLineChars="200"/>
        <w:jc w:val="left"/>
        <w:rPr>
          <w:rFonts w:ascii="仿宋" w:eastAsia="仿宋" w:hAnsi="仿宋"/>
          <w:sz w:val="32"/>
          <w:szCs w:val="32"/>
        </w:rPr>
      </w:pPr>
      <w:r>
        <w:rPr>
          <w:rFonts w:ascii="仿宋" w:eastAsia="仿宋" w:hAnsi="仿宋" w:hint="eastAsia"/>
          <w:sz w:val="32"/>
          <w:szCs w:val="32"/>
        </w:rPr>
        <w:t>一、制定背景2026年，党中央、国务院对服务业高质量发展作出新部署，4月召开全国服务业大会，印发《国务院关于推进服务业扩能提质的意见》。省委、省人民政府高度重视，6月召开全省服务业大会，出台《推进服务业扩能提质实施方案》。为全面落实国家、省决策部署，我市立足发展实际、精准对标任务，系统谋划未来五年全市服务业高质量发展的总体目标和实施路径，制定本方案。二、编制依据《国务院关于推进服务业扩能提质的意见》（国发〔2026〕7号）、山东省人民政府《推进服务业扩能提质实施方案》（鲁政发〔2026〕3号）等政策文件。三、起草过程（一）文件起草阶段：自2026年6月起，市发改委认真学习国家、省有关服务业高质量发展的决策部署和行动方案，通过外出调研、座谈交流等方式吸纳借鉴企业、县市区和周边地区的好经验好做法，结合我市发展实际，起草完成方案初稿。（二）征求意见阶段：初稿形成后，于2026年6月、7月先后三次征求了28个市直相关部门、9个重点企业协会的意见，共收到意见建议24条，均已采纳吸收。2026年7月24日至27日在市人民政府门户网站上公开征求意见建议，期间未收到意见或建议反馈。（三）文件审查阶段：2026年7月28日，通过市市场监管局公平竞争审查；2026年7月30日，通过市司法局合法性审查。（四）会议讨论阶段：2026年8月7日，经市政府常务会议研究并通过；2026年8月13日，经市委常委会会议研究并通过。（五）文件印发阶段：2026年9月4日以潍坊市人民政府名义印发实施。四、主要目标及重要举措《方案》明确了全市推动服务业扩能提质的主要目标，提出今后五年，全市服务业增加值年均增长5.3%以上，总量达到5600亿元。（一）做强做优生产性服务业。围绕现代物流、金融服务、科技创新、软件信息、高端商务等五大领域，重点发展交通运输、金融、检验检测、人力资源服务等14个细分赛道，全链条锻长板补弱项，着力推动生产性服务业向专业化和价值链高端延伸。充分发挥我市区位优势，到2030年建成更高水平全国性综合交通枢纽城市；持续推动先进技术成果在潍落地转化，力争到2030年建设市级以上中试示范基地10家、概念验证中心5家；加快5G网络城区连续覆盖和重点场所深度覆盖，到2030年打造一批“万兆小区”“万兆工厂”“万兆园区”；推动人力资源服务重点园区差异化、精细化运营，到2030年，培育营收超亿元企业30家左右。（二）提质扩容生活性服务业。聚焦居民服务、住房消费、健康保障、教育发展、文体旅融合、住宿餐饮等六大领域，重点发展家政服务、房地产开发经营、养老托育、文化创意等13个细分赛道，着力推动生活性服务业高品质多样化便利化发展，持续释放内需潜力，着力夯实民生福祉。持续推动家政诚信建设，推广家政信用查APP，组织开展巾帼家政等培训；实施物业服务质量提升行动，推动新建小区智能化设施全覆盖；推进镇街“两院一体”医养结合机构扩面，到2030年规范化区域养老服务中心达到120家，建成智慧养老院15家以上。（三）重点实施六大工程。为提升服务业整体竞争力，围绕主体培育、项目支撑、数智赋能、产业融合、集群发展、开放合作等六大方面，对未来五年我市服务业扩能提质的发展目标和实施路径进行了系统性规划。健全企业梯度培育机制，鼓励支持企业主辅分离。每年实施省市县重点服务业项目300个以上。加强人工智能、大数据、云计算在消费服务、现代物流等领域的创新应用，打造数字化应用场景100个。深入开展两业融合发展试点，支持企业培育柔性生产、工业电商等新业态，提升粮食和重要农产品生产全链条服务能力。推动14家省级服务业集聚区提档升级，打造业态高端复合、配套功能完善的集聚发展载体，大力发展总部经济。积极组织企业参加重点展会，拓展多渠道国际合作。（四）持续强化支撑保障。各行业牵头部门扛牢行业主责、落实落细任务举措，各县市区根据本地实际抓好落实，打通执行链条。推进服务业领域“高效办成一件事”改革，打造一流营商环境。强化资金、土地、人才等要素保障。五、本级政策措施与上级的异同本方案在宏观导向、核心任务等方面与上级政策保持高度一致，但在目标设定、产业侧重及落地实操上结合本地实际进行了细化和创新。一是目标设定量化务实，突出可操作性。设定目标主要聚焦于各行业增长因素、企业培育数量等可量化指标，比如，限额以上批发业法人单位达2500家、规上服务业企业达1500家等，发展目标更具可操作性和具象化，便于跟踪评估。二是产业侧重契合潍坊特色，突出差异化路径。结合我市发展实际，提出服务业“6+6+2”重点行业产业链体系，立足各行业领域发展特点制定发展目标和实施路径，加快提升我市服务业产业综合竞争力和发展能级。三是实施路径更加细化，突出落地实效。在执行层面将政策文件转化为群众可感可知的生活场景，比如，“一刻钟”便民生活圈到2030年累计建成120个以上，推动37所公办高中利用人工智能开展课堂观察与教学诊断、建设30所人工智能教育特色学校等，确保各项举措真正惠及基层、产生实效。</w:t>
      </w:r>
      <w:proofErr w:type="gramStart"/>
      <w:r>
        <w:rPr>
          <w:rFonts w:ascii="仿宋" w:eastAsia="仿宋" w:hAnsi="仿宋" w:hint="eastAsia"/>
          <w:sz w:val="32"/>
          <w:szCs w:val="32"/>
        </w:rPr>
        <w:t/>
      </w:r>
      <w:proofErr w:type="gramEnd"/>
      <w:r>
        <w:rPr>
          <w:rFonts w:ascii="仿宋" w:eastAsia="仿宋" w:hAnsi="仿宋" w:hint="eastAsia"/>
          <w:sz w:val="32"/>
          <w:szCs w:val="32"/>
        </w:rPr>
        <w:t/>
      </w:r>
    </w:p>
    <w:p w:rsidP="00A206A1" w:rsidR="00A206A1" w:rsidRDefault="00A206A1">
      <w:pPr>
        <w:spacing w:line="560" w:lineRule="exact"/>
        <w:ind w:firstLine="640" w:firstLineChars="200"/>
        <w:jc w:val="left"/>
        <w:rPr>
          <w:rFonts w:ascii="仿宋" w:eastAsia="仿宋" w:hAnsi="仿宋"/>
          <w:sz w:val="32"/>
          <w:szCs w:val="32"/>
        </w:rPr>
      </w:pPr>
    </w:p>
    <w:p w:rsidP="00A206A1" w:rsidR="00A206A1" w:rsidRDefault="00A206A1">
      <w:pPr>
        <w:spacing w:line="560" w:lineRule="exact"/>
        <w:ind w:firstLine="640" w:firstLineChars="200"/>
        <w:jc w:val="right"/>
        <w:rPr>
          <w:rFonts w:ascii="仿宋" w:eastAsia="仿宋" w:hAnsi="仿宋"/>
          <w:sz w:val="32"/>
          <w:szCs w:val="32"/>
        </w:rPr>
      </w:pPr>
      <w:r>
        <w:rPr>
          <w:rFonts w:ascii="仿宋" w:eastAsia="仿宋" w:hAnsi="仿宋" w:hint="eastAsia"/>
          <w:sz w:val="32"/>
          <w:szCs w:val="32"/>
        </w:rPr>
        <w:t>市发改委</w:t>
      </w:r>
      <w:proofErr w:type="spellStart"/>
      <w:proofErr w:type="gramStart"/>
      <w:r>
        <w:rPr>
          <w:rFonts w:ascii="仿宋" w:eastAsia="仿宋" w:hAnsi="仿宋" w:hint="eastAsia"/>
          <w:sz w:val="32"/>
          <w:szCs w:val="32"/>
        </w:rPr>
        <w:t/>
      </w:r>
      <w:proofErr w:type="spellEnd"/>
      <w:proofErr w:type="gramEnd"/>
      <w:r>
        <w:rPr>
          <w:rFonts w:ascii="仿宋" w:eastAsia="仿宋" w:hAnsi="仿宋" w:hint="eastAsia"/>
          <w:sz w:val="32"/>
          <w:szCs w:val="32"/>
        </w:rPr>
        <w:t/>
      </w:r>
    </w:p>
    <w:p w:rsidP="00A206A1" w:rsidR="00A206A1" w:rsidRDefault="00A206A1" w:rsidRPr="00A206A1">
      <w:pPr>
        <w:spacing w:line="560" w:lineRule="exact"/>
        <w:ind w:firstLine="640" w:firstLineChars="200"/>
        <w:jc w:val="right"/>
        <w:rPr>
          <w:rFonts w:ascii="仿宋" w:eastAsia="仿宋" w:hAnsi="仿宋"/>
          <w:sz w:val="32"/>
          <w:szCs w:val="32"/>
        </w:rPr>
      </w:pPr>
      <w:r>
        <w:rPr>
          <w:rFonts w:ascii="仿宋" w:eastAsia="仿宋" w:hAnsi="仿宋" w:hint="eastAsia"/>
          <w:sz w:val="32"/>
          <w:szCs w:val="32"/>
        </w:rPr>
        <w:t>2026年09月15日</w:t>
      </w:r>
      <w:proofErr w:type="spellStart"/>
      <w:proofErr w:type="gramStart"/>
      <w:r>
        <w:rPr>
          <w:rFonts w:ascii="仿宋" w:eastAsia="仿宋" w:hAnsi="仿宋" w:hint="eastAsia"/>
          <w:sz w:val="32"/>
          <w:szCs w:val="32"/>
        </w:rPr>
        <w:t/>
      </w:r>
      <w:proofErr w:type="spellEnd"/>
      <w:proofErr w:type="gramEnd"/>
      <w:r>
        <w:rPr>
          <w:rFonts w:ascii="仿宋" w:eastAsia="仿宋" w:hAnsi="仿宋" w:hint="eastAsia"/>
          <w:sz w:val="32"/>
          <w:szCs w:val="32"/>
        </w:rPr>
        <w:t/>
      </w:r>
    </w:p>
    <w:sectPr w:rsidR="00A206A1" w:rsidRPr="00A206A1" w:rsidSect="00A206A1">
      <w:pgSz w:h="16838" w:w="11906"/>
      <w:pgMar w:bottom="1440" w:footer="992" w:gutter="0" w:header="851" w:left="1080" w:right="1080" w:top="1440"/>
      <w:cols w:space="425"/>
      <w:docGrid w:linePitch="312" w:type="line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0F7" w:rsidRDefault="009F60F7" w:rsidP="00A206A1">
      <w:r>
        <w:separator/>
      </w:r>
    </w:p>
  </w:endnote>
  <w:endnote w:type="continuationSeparator" w:id="0">
    <w:p w:rsidR="009F60F7" w:rsidRDefault="009F60F7" w:rsidP="00A20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otnote w:id="-1" w:type="separator">
    <w:p w:rsidP="00A206A1" w:rsidR="009F60F7" w:rsidRDefault="009F60F7">
      <w:r>
        <w:separator/>
      </w:r>
    </w:p>
  </w:footnote>
  <w:footnote w:id="0" w:type="continuationSeparator">
    <w:p w:rsidP="00A206A1" w:rsidR="009F60F7" w:rsidRDefault="009F60F7">
      <w:r>
        <w:continuationSeparator/>
      </w:r>
    </w:p>
  </w:footnote>
</w:footnotes>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mc:Ignorable="w14">
  <w:zoom w:percent="100"/>
  <w:bordersDoNotSurroundHeader/>
  <w:bordersDoNotSurroundFooter/>
  <w:proofState w:grammar="clean" w:spelling="clean"/>
  <w:defaultTabStop w:val="420"/>
  <w:drawingGridHorizontalSpacing w:val="105"/>
  <w:drawingGridVerticalSpacing w:val="156"/>
  <w:displayHorizontalDrawingGridEvery w:val="0"/>
  <w:displayVerticalDrawingGridEvery w:val="2"/>
  <w:characterSpacingControl w:val="compressPunctuation"/>
  <w:hdrShapeDefaults>
    <o:shapedefaults spidmax="2049" v:ext="edi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858"/>
    <w:rsid w:val="00012843"/>
    <w:rsid w:val="001B0096"/>
    <w:rsid w:val="00504CE0"/>
    <w:rsid w:val="008049A7"/>
    <w:rsid w:val="009F60F7"/>
    <w:rsid w:val="00A206A1"/>
    <w:rsid w:val="00D65858"/>
    <w:rsid w:val="00DE5235"/>
  </w:rsids>
  <m:mathPr>
    <m:mathFont m:val="Cambria Math"/>
    <m:brkBin m:val="before"/>
    <m:brkBinSub m:val="--"/>
    <m:smallFrac m:val="0"/>
    <m:dispDef/>
    <m:lMargin m:val="0"/>
    <m:rMargin m:val="0"/>
    <m:defJc m:val="centerGroup"/>
    <m:wrapIndent m:val="1440"/>
    <m:intLim m:val="subSup"/>
    <m:naryLim m:val="undOvr"/>
  </m:mathPr>
  <w:themeFontLang w:eastAsia="zh-CN"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kern w:val="2"/>
        <w:sz w:val="21"/>
        <w:szCs w:val="22"/>
        <w:lang w:bidi="ar-SA" w:eastAsia="zh-CN" w:val="en-US"/>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a" w:type="paragraph">
    <w:name w:val="Normal"/>
    <w:qFormat/>
    <w:pPr>
      <w:widowControl w:val="0"/>
      <w:jc w:val="both"/>
    </w:pPr>
  </w:style>
  <w:style w:default="1" w:styleId="a0" w:type="character">
    <w:name w:val="Default Paragraph Font"/>
    <w:uiPriority w:val="1"/>
    <w:semiHidden/>
    <w:unhideWhenUsed/>
  </w:style>
  <w:style w:default="1" w:styleId="a1" w:type="table">
    <w:name w:val="Normal Table"/>
    <w:uiPriority w:val="99"/>
    <w:semiHidden/>
    <w:unhideWhenUsed/>
    <w:tblPr>
      <w:tblInd w:type="dxa" w:w="0"/>
      <w:tblCellMar>
        <w:top w:type="dxa" w:w="0"/>
        <w:left w:type="dxa" w:w="108"/>
        <w:bottom w:type="dxa" w:w="0"/>
        <w:right w:type="dxa" w:w="108"/>
      </w:tblCellMar>
    </w:tblPr>
  </w:style>
  <w:style w:default="1" w:styleId="a2" w:type="numbering">
    <w:name w:val="No List"/>
    <w:uiPriority w:val="99"/>
    <w:semiHidden/>
    <w:unhideWhenUsed/>
  </w:style>
  <w:style w:styleId="a3" w:type="paragraph">
    <w:name w:val="header"/>
    <w:basedOn w:val="a"/>
    <w:link w:val="Char"/>
    <w:uiPriority w:val="99"/>
    <w:unhideWhenUsed/>
    <w:rsid w:val="00A206A1"/>
    <w:pPr>
      <w:pBdr>
        <w:bottom w:color="auto" w:space="1" w:sz="6" w:val="single"/>
      </w:pBdr>
      <w:tabs>
        <w:tab w:pos="4153" w:val="center"/>
        <w:tab w:pos="8306" w:val="right"/>
      </w:tabs>
      <w:snapToGrid w:val="0"/>
      <w:jc w:val="center"/>
    </w:pPr>
    <w:rPr>
      <w:sz w:val="18"/>
      <w:szCs w:val="18"/>
    </w:rPr>
  </w:style>
  <w:style w:customStyle="1" w:styleId="Char" w:type="character">
    <w:name w:val="页眉 Char"/>
    <w:basedOn w:val="a0"/>
    <w:link w:val="a3"/>
    <w:uiPriority w:val="99"/>
    <w:rsid w:val="00A206A1"/>
    <w:rPr>
      <w:sz w:val="18"/>
      <w:szCs w:val="18"/>
    </w:rPr>
  </w:style>
  <w:style w:styleId="a4" w:type="paragraph">
    <w:name w:val="footer"/>
    <w:basedOn w:val="a"/>
    <w:link w:val="Char0"/>
    <w:uiPriority w:val="99"/>
    <w:unhideWhenUsed/>
    <w:rsid w:val="00A206A1"/>
    <w:pPr>
      <w:tabs>
        <w:tab w:pos="4153" w:val="center"/>
        <w:tab w:pos="8306" w:val="right"/>
      </w:tabs>
      <w:snapToGrid w:val="0"/>
      <w:jc w:val="left"/>
    </w:pPr>
    <w:rPr>
      <w:sz w:val="18"/>
      <w:szCs w:val="18"/>
    </w:rPr>
  </w:style>
  <w:style w:customStyle="1" w:styleId="Char0" w:type="character">
    <w:name w:val="页脚 Char"/>
    <w:basedOn w:val="a0"/>
    <w:link w:val="a4"/>
    <w:uiPriority w:val="99"/>
    <w:rsid w:val="00A206A1"/>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206A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206A1"/>
    <w:rPr>
      <w:sz w:val="18"/>
      <w:szCs w:val="18"/>
    </w:rPr>
  </w:style>
  <w:style w:type="paragraph" w:styleId="a4">
    <w:name w:val="footer"/>
    <w:basedOn w:val="a"/>
    <w:link w:val="Char0"/>
    <w:uiPriority w:val="99"/>
    <w:unhideWhenUsed/>
    <w:rsid w:val="00A206A1"/>
    <w:pPr>
      <w:tabs>
        <w:tab w:val="center" w:pos="4153"/>
        <w:tab w:val="right" w:pos="8306"/>
      </w:tabs>
      <w:snapToGrid w:val="0"/>
      <w:jc w:val="left"/>
    </w:pPr>
    <w:rPr>
      <w:sz w:val="18"/>
      <w:szCs w:val="18"/>
    </w:rPr>
  </w:style>
  <w:style w:type="character" w:customStyle="1" w:styleId="Char0">
    <w:name w:val="页脚 Char"/>
    <w:basedOn w:val="a0"/>
    <w:link w:val="a4"/>
    <w:uiPriority w:val="99"/>
    <w:rsid w:val="00A206A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1" Target="styles.xml" Type="http://schemas.openxmlformats.org/officeDocument/2006/relationships/styles"/>
<Relationship Id="rId2" Target="stylesWithEffects.xml" Type="http://schemas.microsoft.com/office/2007/relationships/stylesWithEffects"/>
<Relationship Id="rId3" Target="settings.xml" Type="http://schemas.openxmlformats.org/officeDocument/2006/relationships/settings"/>
<Relationship Id="rId4" Target="webSettings.xml" Type="http://schemas.openxmlformats.org/officeDocument/2006/relationships/webSettings"/>
<Relationship Id="rId5" Target="footnotes.xml" Type="http://schemas.openxmlformats.org/officeDocument/2006/relationships/footnotes"/>
<Relationship Id="rId6" Target="endnotes.xml" Type="http://schemas.openxmlformats.org/officeDocument/2006/relationships/endnotes"/>
<Relationship Id="rId7" Target="fontTable.xml" Type="http://schemas.openxmlformats.org/officeDocument/2006/relationships/fontTable"/>
<Relationship Id="rId8" Target="theme/theme1.xml" Type="http://schemas.openxmlformats.org/officeDocument/2006/relationships/theme"/>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6</Words>
  <Characters>38</Characters>
  <Application>Microsoft Office Word</Application>
  <DocSecurity>0</DocSecurity>
  <Lines>1</Lines>
  <Paragraphs>1</Paragraphs>
  <ScaleCrop>false</ScaleCrop>
  <Company/>
  <LinksUpToDate>false</LinksUpToDate>
  <CharactersWithSpaces>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2020-12-25T07:20:00Z</dcterms:created>
  <dc:creator>Administrator</dc:creator>
  <cp:lastModifiedBy>Administrator</cp:lastModifiedBy>
  <dcterms:modified xsi:type="dcterms:W3CDTF">2020-12-25T12:54:00Z</dcterms:modified>
  <cp:revision>4</cp:revision>
</cp:coreProperties>
</file>